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ewastanczyk1@wp.pl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+48510115348 ,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Woźniarska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18.10.2008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