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Bolarczyk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bolarczykweronika@wp.pl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+48502969918 ,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Piotrowska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