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Chalczyńska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karoolaa3@interia.pl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+48799820306 ,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Bolesław Chalczyński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