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Tania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26.5.1988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+359899741127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tani4ka88@abv.bg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