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Staneliya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Syarova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+359889958227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staneliya1981@gmail.com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Rayan Syarov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Danaya Syarova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