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Костадин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Касабов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kostadin.kasabov@abv.bg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+359893473555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21.8.2000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