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22.7.2004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+359882383358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stef_markov@abv.bg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Lubomir Markov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Daniel Marinov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Viktor Marinov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25.8.2016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