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Holoszczapow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goloshchapovm2006@gmail.com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+48666946526 ,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Kristina Symerenko</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02.12.2008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Daria Dudka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16.12.2007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