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Woźniak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reoq@o2.pl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+48660752613 ,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Matylda Woźniak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02.07.2022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