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Бакалова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+359877443319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stela.bakalova.gmb@gmail.com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Катерина Бакалова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Слави Бакалов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