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Kwiecińska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asianowak2@wp.pl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+48669378318 ,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Viktoria Gaździak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