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Siwinska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siwki1@vp.pl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+48728971748 ,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Janek siwiński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Kamil jarosz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08.05.2013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