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Todor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13.5.2005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+359877112853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tdanov05@abv.bg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13.12.2025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