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+359886877378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tonx@mail.bg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Iskren Nikolaev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Preslav Iliev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Martin Marinov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