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Veronika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30.12.1990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+359895673766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vvidolova@gmail.com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Hristov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24.3.2016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Velizar vulkov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3.12.2015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