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Józefacka majewska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kajozefacka@gmail.com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+48690119983 ,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Zosia majewska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09.02.2016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Szymon majewski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02.11.2020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