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Gajewski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gajewski.lukasz@hotmail.com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+48510991186 ,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Stefan Gajewski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Henryk Gajewski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24.05.2022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