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Tkachenko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+48574015643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Valeria Tkachenko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Yulia piatetska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Olena Prokopenko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Anita sharapa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