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+359883535299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ivagrandjan@abv.bg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Adela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Desislava Angelova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10.5.2013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