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Nedyalkov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+359887376242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ivo_nedyalkov@abv.bg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Nadezhda Nedyalkova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