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Banaszek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pawel.banaszek@poczta.fm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+48608508178 ,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Banaszek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28.05.2016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