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Pamela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Raycheva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30.9.2005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+359893725353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pamelaraycheva13@gmail.com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