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Isobel Reynolds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Matthew Scott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Laurie Scott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