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Gołębiowski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elgo-hg@o2.pl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+48503443093 ,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Emil. Gołębiowski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22.05.2014</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Szymon Gołębiowski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31.12.2017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