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Ołena MacAra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+48698519669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Mairi MacAra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27.02.2015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Charos Shomakhsumova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28.07.2015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Helena Zajdel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16.12.2015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