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Ковачев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niki.kovatschev@gmail.com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+49017643503229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27.12.1993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16.7.2020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16.7.2021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