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Vladimir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Vladimirov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+359889744770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vladkoto_88@mail.bg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Boris Vladimirov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Ivayla Vladimirova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19.7.2018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