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Adriana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Yanakieva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a.qnakieva@abv.bg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+359883350033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2.11.1989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Pavel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31.8.2018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