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Sekura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agnieszkasekura@o2.pl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+48600290991 ,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Sekura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Jagoda Cyprynska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30.08.2014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