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Велина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Стефанова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hiravih@gmail.com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+3590895416595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23.8.1985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Стефани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19.10.2016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Венцислав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27.12.2019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