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Similska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martasimilska@op.pl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+48794984748 ,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Franek similski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Tosia similska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17.05.2017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