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28 Ventnor Close,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+27827397547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nhorn166@gmail.com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Sean-Paul  , with birthdate 2018/10/18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Kuilsriver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Nadia</w:t>
      </w:r>
      <w:r>
        <w:rPr>
          <w:rFonts w:ascii="Arial" w:hAnsi="Arial" w:eastAsia="Arial" w:cs="Arial"/>
          <w:sz w:val="24"/>
          <w:szCs w:val="24"/>
          <w:u w:val="single"/>
        </w:rPr>
        <w:t xml:space="preserve"> </w:t>
      </w:r>
      <w:r w:rsidRPr="00592E50">
        <w:rPr>
          <w:rFonts w:ascii="Arial" w:hAnsi="Arial" w:eastAsia="Arial" w:cs="Arial"/>
          <w:sz w:val="24"/>
          <w:szCs w:val="24"/>
          <w:u w:val="single"/>
        </w:rPr>
        <w:t>Festus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8811240183089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