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Bieniek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monika.bieniek11@onet.pl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+48510496944 ,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bieniek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