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Ratajczyk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alina.ratajczyk@op.pl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+48735744313 ,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 Fryd</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06.11.2023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Agata Ratajczyi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31.07.2012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