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valentina vishneuskaya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+48515509513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uladzimir vishneuski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vasilisa vishneuskaya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03.12.2010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stefan obernikhin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