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sandra.felczak@gmail.com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+48606461004 ,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Felczak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