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Правдомир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Кръстев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+359888939428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pravdo_2004@abv.bg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кръстев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кръстев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13.7.2021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