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mop_@abv.bg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+359899309609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Деспина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11.10.2019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Божидара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12.1.2021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