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Траянова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+359882785627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anatoly_vicky@abv.bg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Траянова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Елица Траянова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25.8.2021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