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Neil Yankova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Yankova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neli.o.yankova@gmail.com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+359897854431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21.3.1987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Ioann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22.11.2020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Boyana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22.11.2020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