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Kawecki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martynakawecka@onet.pl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+48509544282 ,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Sobczak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Kupisz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