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Czarnecki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oliwier.czarnecki@gmail.com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+48696482941 ,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Ida Czarnecka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Roch Czarnecki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