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Barwijuk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+48698399999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Barwijuk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Barwijuk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Szymon Barwijuk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