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Bobik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p_bobi@wp.pl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+48781600117 ,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Matylda Bobik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AgataBobik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26.07.2018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