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Ovagim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Keshishyan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hovgodjan@abv.bg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+359899745964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10.5.1982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