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Калоян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Калчов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k.kalchev@outlook.com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+359877337446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1.1.2000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Катерина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1.1.2017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