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Катажина Пенчева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+359882513835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kguzda87@gmail.com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Патрик Пенчев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 Пенчев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