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Ibañez Cachero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10864566X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11/12/1968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+34661948947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mainabaral@hotmail.com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Carlota Ibañez Cachero </w:t>
      </w:r>
      <w:r w:rsidR="00213D63">
        <w:rPr>
          <w:sz w:val="22"/>
          <w:szCs w:val="22"/>
          <w:lang w:val="en-US"/>
        </w:rPr>
        <w:br/>
        <w:t xml:space="preserve">                                                                                   </w:t>
      </w:r>
      <w:r w:rsidRPr="002F4A70" w:rsidR="002F4A70">
        <w:rPr>
          <w:sz w:val="22"/>
          <w:szCs w:val="22"/>
          <w:lang w:val="en-US"/>
        </w:rPr>
        <w:t>10864566X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