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Tsvetomira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5.6.1990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+359883524547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marinova_cvetomira@abv.bg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Stefan Dankov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Mihail Dankov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8.10.2022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