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Plamen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Tsanev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plamen.ts@gmail.com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+359898736309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28.8.1970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Hristian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29.11.2010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